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4DC06" w14:textId="77777777" w:rsidR="00937D5F" w:rsidRDefault="00937D5F">
      <w:pPr>
        <w:pStyle w:val="Body"/>
        <w:jc w:val="center"/>
        <w:rPr>
          <w:rFonts w:ascii="Arial" w:hAnsi="Arial"/>
          <w:sz w:val="32"/>
          <w:szCs w:val="32"/>
        </w:rPr>
      </w:pPr>
    </w:p>
    <w:p w14:paraId="08A9CC2B" w14:textId="77777777" w:rsidR="00937D5F" w:rsidRDefault="00937D5F">
      <w:pPr>
        <w:pStyle w:val="Body"/>
        <w:jc w:val="center"/>
        <w:rPr>
          <w:rFonts w:ascii="Arial" w:hAnsi="Arial"/>
          <w:sz w:val="30"/>
          <w:szCs w:val="30"/>
        </w:rPr>
      </w:pPr>
    </w:p>
    <w:p w14:paraId="750A3601" w14:textId="77777777" w:rsidR="00937D5F" w:rsidRPr="00BE00B1" w:rsidRDefault="00000000">
      <w:pPr>
        <w:pStyle w:val="Body"/>
        <w:jc w:val="center"/>
        <w:rPr>
          <w:rFonts w:ascii="Times New Roman" w:eastAsia="Arial" w:hAnsi="Times New Roman" w:cs="Times New Roman"/>
          <w:b/>
          <w:bCs/>
          <w:sz w:val="30"/>
          <w:szCs w:val="30"/>
        </w:rPr>
      </w:pPr>
      <w:r w:rsidRPr="00BE00B1">
        <w:rPr>
          <w:rFonts w:ascii="Times New Roman" w:hAnsi="Times New Roman" w:cs="Times New Roman"/>
          <w:b/>
          <w:bCs/>
          <w:sz w:val="30"/>
          <w:szCs w:val="30"/>
        </w:rPr>
        <w:t xml:space="preserve">Template for Abstract Submissions for the </w:t>
      </w:r>
      <w:r w:rsidRPr="00BE00B1">
        <w:rPr>
          <w:rFonts w:ascii="Times New Roman" w:eastAsia="Arial" w:hAnsi="Times New Roman" w:cs="Times New Roman"/>
          <w:b/>
          <w:bCs/>
          <w:sz w:val="30"/>
          <w:szCs w:val="30"/>
        </w:rPr>
        <w:br/>
      </w:r>
      <w:r w:rsidRPr="00BE00B1">
        <w:rPr>
          <w:rFonts w:ascii="Times New Roman" w:hAnsi="Times New Roman" w:cs="Times New Roman"/>
          <w:b/>
          <w:bCs/>
          <w:sz w:val="30"/>
          <w:szCs w:val="30"/>
        </w:rPr>
        <w:t>52</w:t>
      </w:r>
      <w:r w:rsidRPr="00BE00B1">
        <w:rPr>
          <w:rFonts w:ascii="Times New Roman" w:hAnsi="Times New Roman" w:cs="Times New Roman"/>
          <w:b/>
          <w:bCs/>
          <w:sz w:val="30"/>
          <w:szCs w:val="30"/>
          <w:vertAlign w:val="superscript"/>
        </w:rPr>
        <w:t>nd</w:t>
      </w:r>
      <w:r w:rsidRPr="00BE00B1">
        <w:rPr>
          <w:rFonts w:ascii="Times New Roman" w:hAnsi="Times New Roman" w:cs="Times New Roman"/>
          <w:b/>
          <w:bCs/>
          <w:sz w:val="30"/>
          <w:szCs w:val="30"/>
        </w:rPr>
        <w:t xml:space="preserve"> German Liquid Crystal Conference</w:t>
      </w:r>
    </w:p>
    <w:p w14:paraId="23C6C0E5" w14:textId="77777777" w:rsidR="00937D5F" w:rsidRPr="00BE00B1" w:rsidRDefault="00937D5F">
      <w:pPr>
        <w:pStyle w:val="Body"/>
        <w:jc w:val="center"/>
        <w:rPr>
          <w:rFonts w:ascii="Times New Roman" w:eastAsia="Arial" w:hAnsi="Times New Roman" w:cs="Times New Roman"/>
          <w:b/>
          <w:bCs/>
        </w:rPr>
      </w:pPr>
    </w:p>
    <w:p w14:paraId="1AE2E6B0" w14:textId="77777777" w:rsidR="00937D5F" w:rsidRPr="00BE00B1" w:rsidRDefault="00000000">
      <w:pPr>
        <w:pStyle w:val="Body"/>
        <w:jc w:val="center"/>
        <w:rPr>
          <w:rFonts w:ascii="Times New Roman" w:eastAsia="Arial" w:hAnsi="Times New Roman" w:cs="Times New Roman"/>
          <w:sz w:val="24"/>
          <w:szCs w:val="24"/>
          <w:vertAlign w:val="superscript"/>
        </w:rPr>
      </w:pPr>
      <w:r w:rsidRPr="00BE00B1">
        <w:rPr>
          <w:rFonts w:ascii="Times New Roman" w:hAnsi="Times New Roman" w:cs="Times New Roman"/>
          <w:sz w:val="24"/>
          <w:szCs w:val="24"/>
          <w:u w:val="single"/>
        </w:rPr>
        <w:t>Tadej Emeršič</w:t>
      </w:r>
      <w:r w:rsidRPr="00BE00B1">
        <w:rPr>
          <w:rFonts w:ascii="Times New Roman" w:hAnsi="Times New Roman" w:cs="Times New Roman"/>
          <w:sz w:val="24"/>
          <w:szCs w:val="24"/>
          <w:vertAlign w:val="superscript"/>
        </w:rPr>
        <w:t>1,2</w:t>
      </w:r>
      <w:r w:rsidRPr="00BE00B1">
        <w:rPr>
          <w:rFonts w:ascii="Times New Roman" w:hAnsi="Times New Roman" w:cs="Times New Roman"/>
          <w:sz w:val="24"/>
          <w:szCs w:val="24"/>
        </w:rPr>
        <w:t>, Alejandro Ibarra Orellana</w:t>
      </w:r>
      <w:r w:rsidRPr="00BE00B1">
        <w:rPr>
          <w:rFonts w:ascii="Times New Roman" w:hAnsi="Times New Roman" w:cs="Times New Roman"/>
          <w:sz w:val="24"/>
          <w:szCs w:val="24"/>
          <w:vertAlign w:val="superscript"/>
        </w:rPr>
        <w:t>1</w:t>
      </w:r>
      <w:r w:rsidRPr="00BE00B1">
        <w:rPr>
          <w:rFonts w:ascii="Times New Roman" w:hAnsi="Times New Roman" w:cs="Times New Roman"/>
          <w:sz w:val="24"/>
          <w:szCs w:val="24"/>
        </w:rPr>
        <w:t>, Chih-Chieh Chien</w:t>
      </w:r>
      <w:r w:rsidRPr="00BE00B1">
        <w:rPr>
          <w:rFonts w:ascii="Times New Roman" w:hAnsi="Times New Roman" w:cs="Times New Roman"/>
          <w:sz w:val="24"/>
          <w:szCs w:val="24"/>
          <w:vertAlign w:val="superscript"/>
        </w:rPr>
        <w:t>1</w:t>
      </w:r>
      <w:r w:rsidRPr="00BE00B1">
        <w:rPr>
          <w:rFonts w:ascii="Times New Roman" w:hAnsi="Times New Roman" w:cs="Times New Roman"/>
          <w:sz w:val="24"/>
          <w:szCs w:val="24"/>
        </w:rPr>
        <w:t>, and Jan P.F. Lagerwall</w:t>
      </w:r>
      <w:r w:rsidRPr="00BE00B1">
        <w:rPr>
          <w:rFonts w:ascii="Times New Roman" w:hAnsi="Times New Roman" w:cs="Times New Roman"/>
          <w:sz w:val="24"/>
          <w:szCs w:val="24"/>
          <w:vertAlign w:val="superscript"/>
        </w:rPr>
        <w:t>1,*</w:t>
      </w:r>
    </w:p>
    <w:p w14:paraId="0DB8AB15" w14:textId="77777777" w:rsidR="00937D5F" w:rsidRPr="00BE00B1" w:rsidRDefault="00000000">
      <w:pPr>
        <w:pStyle w:val="Body"/>
        <w:jc w:val="center"/>
        <w:rPr>
          <w:rFonts w:ascii="Times New Roman" w:eastAsia="Arial" w:hAnsi="Times New Roman" w:cs="Times New Roman"/>
          <w:i/>
          <w:iCs/>
          <w:sz w:val="20"/>
          <w:szCs w:val="20"/>
        </w:rPr>
      </w:pPr>
      <w:r w:rsidRPr="00BE00B1">
        <w:rPr>
          <w:rFonts w:ascii="Times New Roman" w:hAnsi="Times New Roman" w:cs="Times New Roman"/>
          <w:i/>
          <w:iCs/>
          <w:sz w:val="20"/>
          <w:szCs w:val="20"/>
          <w:vertAlign w:val="superscript"/>
        </w:rPr>
        <w:t xml:space="preserve">1 </w:t>
      </w:r>
      <w:r w:rsidRPr="00BE00B1">
        <w:rPr>
          <w:rFonts w:ascii="Times New Roman" w:hAnsi="Times New Roman" w:cs="Times New Roman"/>
          <w:i/>
          <w:iCs/>
          <w:sz w:val="20"/>
          <w:szCs w:val="20"/>
        </w:rPr>
        <w:t>Experimental Soft Matter Physics Group, University of Luxembourg, Luxembourg (LUX)</w:t>
      </w:r>
    </w:p>
    <w:p w14:paraId="00880080" w14:textId="77777777" w:rsidR="00937D5F" w:rsidRPr="00BE00B1" w:rsidRDefault="00000000">
      <w:pPr>
        <w:pStyle w:val="Body"/>
        <w:jc w:val="center"/>
        <w:rPr>
          <w:rFonts w:ascii="Times New Roman" w:eastAsia="Arial" w:hAnsi="Times New Roman" w:cs="Times New Roman"/>
          <w:i/>
          <w:iCs/>
          <w:sz w:val="20"/>
          <w:szCs w:val="20"/>
        </w:rPr>
      </w:pPr>
      <w:r w:rsidRPr="00BE00B1">
        <w:rPr>
          <w:rFonts w:ascii="Times New Roman" w:hAnsi="Times New Roman" w:cs="Times New Roman"/>
          <w:i/>
          <w:iCs/>
          <w:sz w:val="20"/>
          <w:szCs w:val="20"/>
          <w:vertAlign w:val="superscript"/>
        </w:rPr>
        <w:t xml:space="preserve">2 </w:t>
      </w:r>
      <w:r w:rsidRPr="00BE00B1">
        <w:rPr>
          <w:rFonts w:ascii="Times New Roman" w:hAnsi="Times New Roman" w:cs="Times New Roman"/>
          <w:i/>
          <w:iCs/>
          <w:sz w:val="20"/>
          <w:szCs w:val="20"/>
        </w:rPr>
        <w:t>Pritzker School of Molecular Engineering, University of Chicago, Chicago, IL (USA)</w:t>
      </w:r>
    </w:p>
    <w:p w14:paraId="7C87E6FE" w14:textId="77777777" w:rsidR="00937D5F" w:rsidRPr="00BE00B1" w:rsidRDefault="00000000">
      <w:pPr>
        <w:pStyle w:val="Body"/>
        <w:jc w:val="center"/>
        <w:rPr>
          <w:rFonts w:ascii="Times New Roman" w:eastAsia="Arial" w:hAnsi="Times New Roman" w:cs="Times New Roman"/>
          <w:i/>
          <w:iCs/>
          <w:sz w:val="20"/>
          <w:szCs w:val="20"/>
        </w:rPr>
      </w:pPr>
      <w:r w:rsidRPr="00BE00B1">
        <w:rPr>
          <w:rFonts w:ascii="Times New Roman" w:hAnsi="Times New Roman" w:cs="Times New Roman"/>
          <w:i/>
          <w:iCs/>
          <w:sz w:val="20"/>
          <w:szCs w:val="20"/>
        </w:rPr>
        <w:t xml:space="preserve">*Corresponding author e-mail: </w:t>
      </w:r>
      <w:proofErr w:type="spellStart"/>
      <w:r w:rsidRPr="00BE00B1">
        <w:rPr>
          <w:rFonts w:ascii="Times New Roman" w:hAnsi="Times New Roman" w:cs="Times New Roman"/>
          <w:i/>
          <w:iCs/>
          <w:sz w:val="20"/>
          <w:szCs w:val="20"/>
        </w:rPr>
        <w:t>jan.lagerwall@lcsoftmatter.com</w:t>
      </w:r>
      <w:proofErr w:type="spellEnd"/>
    </w:p>
    <w:p w14:paraId="04B59CD5" w14:textId="77777777" w:rsidR="00937D5F" w:rsidRPr="00BE00B1" w:rsidRDefault="00937D5F">
      <w:pPr>
        <w:pStyle w:val="Body"/>
        <w:jc w:val="center"/>
        <w:rPr>
          <w:rFonts w:ascii="Times New Roman" w:eastAsia="Arial" w:hAnsi="Times New Roman" w:cs="Times New Roman"/>
          <w:sz w:val="20"/>
          <w:szCs w:val="20"/>
        </w:rPr>
      </w:pPr>
    </w:p>
    <w:p w14:paraId="464E4E4D" w14:textId="77777777" w:rsidR="00937D5F" w:rsidRPr="00BE00B1" w:rsidRDefault="00000000" w:rsidP="00BE00B1">
      <w:pPr>
        <w:pStyle w:val="Body"/>
        <w:jc w:val="both"/>
        <w:rPr>
          <w:rFonts w:ascii="Times New Roman" w:eastAsia="Arial" w:hAnsi="Times New Roman" w:cs="Times New Roman"/>
          <w:sz w:val="24"/>
          <w:szCs w:val="24"/>
        </w:rPr>
      </w:pPr>
      <w:r w:rsidRPr="00BE00B1">
        <w:rPr>
          <w:rFonts w:ascii="Times New Roman" w:hAnsi="Times New Roman" w:cs="Times New Roman"/>
          <w:sz w:val="24"/>
          <w:szCs w:val="24"/>
        </w:rPr>
        <w:t>This is the template for abstract submissions for the 52</w:t>
      </w:r>
      <w:r w:rsidRPr="00BE00B1">
        <w:rPr>
          <w:rFonts w:ascii="Times New Roman" w:hAnsi="Times New Roman" w:cs="Times New Roman"/>
          <w:sz w:val="24"/>
          <w:szCs w:val="24"/>
          <w:vertAlign w:val="superscript"/>
        </w:rPr>
        <w:t>nd</w:t>
      </w:r>
      <w:r w:rsidRPr="00BE00B1">
        <w:rPr>
          <w:rFonts w:ascii="Times New Roman" w:hAnsi="Times New Roman" w:cs="Times New Roman"/>
          <w:sz w:val="24"/>
          <w:szCs w:val="24"/>
        </w:rPr>
        <w:t xml:space="preserve"> German Liquid Crystal Conference, to be held at the University of Luxembourg 8-10 April 2026. To assist us with preparing the program, please follow the following formatting guidelines:</w:t>
      </w:r>
    </w:p>
    <w:p w14:paraId="451EBF48" w14:textId="5EAB3032" w:rsidR="00937D5F" w:rsidRPr="00BE00B1" w:rsidRDefault="00000000" w:rsidP="00BE00B1">
      <w:pPr>
        <w:pStyle w:val="Body"/>
        <w:numPr>
          <w:ilvl w:val="0"/>
          <w:numId w:val="2"/>
        </w:numPr>
        <w:jc w:val="both"/>
        <w:rPr>
          <w:rFonts w:ascii="Times New Roman" w:hAnsi="Times New Roman" w:cs="Times New Roman"/>
          <w:sz w:val="24"/>
          <w:szCs w:val="24"/>
        </w:rPr>
      </w:pPr>
      <w:r w:rsidRPr="00BE00B1">
        <w:rPr>
          <w:rFonts w:ascii="Times New Roman" w:hAnsi="Times New Roman" w:cs="Times New Roman"/>
          <w:sz w:val="24"/>
          <w:szCs w:val="24"/>
        </w:rPr>
        <w:t xml:space="preserve">Abstracts should be prepared on a single A4 page (210 mm × 297 mm), single-spaced, using a </w:t>
      </w:r>
      <w:r w:rsidR="00BE00B1">
        <w:rPr>
          <w:rFonts w:ascii="Times New Roman" w:hAnsi="Times New Roman" w:cs="Times New Roman"/>
          <w:sz w:val="24"/>
          <w:szCs w:val="24"/>
        </w:rPr>
        <w:t>serif</w:t>
      </w:r>
      <w:r w:rsidRPr="00BE00B1">
        <w:rPr>
          <w:rFonts w:ascii="Times New Roman" w:hAnsi="Times New Roman" w:cs="Times New Roman"/>
          <w:sz w:val="24"/>
          <w:szCs w:val="24"/>
        </w:rPr>
        <w:t xml:space="preserve"> font (</w:t>
      </w:r>
      <w:r w:rsidR="00BE00B1">
        <w:rPr>
          <w:rFonts w:ascii="Times New Roman" w:hAnsi="Times New Roman" w:cs="Times New Roman"/>
          <w:sz w:val="24"/>
          <w:szCs w:val="24"/>
        </w:rPr>
        <w:t>Times New Roman</w:t>
      </w:r>
      <w:r w:rsidRPr="00BE00B1">
        <w:rPr>
          <w:rFonts w:ascii="Times New Roman" w:hAnsi="Times New Roman" w:cs="Times New Roman"/>
          <w:sz w:val="24"/>
          <w:szCs w:val="24"/>
        </w:rPr>
        <w:t xml:space="preserve">), with margins at 20 mm on all sides. Use 12 pt text for the main text and for figure captions; 10 pt text for the affiliations; and 14 pt boldfaced text for the title. </w:t>
      </w:r>
      <w:r w:rsidRPr="00BE00B1">
        <w:rPr>
          <w:rFonts w:ascii="Times New Roman" w:hAnsi="Times New Roman" w:cs="Times New Roman"/>
          <w:i/>
          <w:iCs/>
          <w:sz w:val="24"/>
          <w:szCs w:val="24"/>
        </w:rPr>
        <w:t>Please do not use the Aptos font or f</w:t>
      </w:r>
      <w:r w:rsidRPr="00BE00B1">
        <w:rPr>
          <w:rFonts w:ascii="Times New Roman" w:hAnsi="Times New Roman" w:cs="Times New Roman"/>
          <w:noProof/>
        </w:rPr>
        <w:drawing>
          <wp:anchor distT="152400" distB="152400" distL="152400" distR="152400" simplePos="0" relativeHeight="251659264" behindDoc="0" locked="0" layoutInCell="1" allowOverlap="1" wp14:anchorId="74B2589E" wp14:editId="78FE8B4C">
            <wp:simplePos x="0" y="0"/>
            <wp:positionH relativeFrom="page">
              <wp:posOffset>720000</wp:posOffset>
            </wp:positionH>
            <wp:positionV relativeFrom="page">
              <wp:posOffset>369215</wp:posOffset>
            </wp:positionV>
            <wp:extent cx="3705766" cy="720105"/>
            <wp:effectExtent l="0" t="0" r="0" b="0"/>
            <wp:wrapNone/>
            <wp:docPr id="1073741827" name="officeArt object" descr="GLCC Abstract Header.png"/>
            <wp:cNvGraphicFramePr/>
            <a:graphic xmlns:a="http://schemas.openxmlformats.org/drawingml/2006/main">
              <a:graphicData uri="http://schemas.openxmlformats.org/drawingml/2006/picture">
                <pic:pic xmlns:pic="http://schemas.openxmlformats.org/drawingml/2006/picture">
                  <pic:nvPicPr>
                    <pic:cNvPr id="1073741827" name="GLCC Abstract Header.png" descr="GLCC Abstract Header.png"/>
                    <pic:cNvPicPr>
                      <a:picLocks noChangeAspect="1"/>
                    </pic:cNvPicPr>
                  </pic:nvPicPr>
                  <pic:blipFill>
                    <a:blip r:embed="rId7"/>
                    <a:stretch>
                      <a:fillRect/>
                    </a:stretch>
                  </pic:blipFill>
                  <pic:spPr>
                    <a:xfrm>
                      <a:off x="0" y="0"/>
                      <a:ext cx="3705766" cy="720105"/>
                    </a:xfrm>
                    <a:prstGeom prst="rect">
                      <a:avLst/>
                    </a:prstGeom>
                    <a:ln w="12700" cap="flat">
                      <a:noFill/>
                      <a:miter lim="400000"/>
                    </a:ln>
                    <a:effectLst/>
                  </pic:spPr>
                </pic:pic>
              </a:graphicData>
            </a:graphic>
          </wp:anchor>
        </w:drawing>
      </w:r>
      <w:r w:rsidRPr="00BE00B1">
        <w:rPr>
          <w:rFonts w:ascii="Times New Roman" w:hAnsi="Times New Roman" w:cs="Times New Roman"/>
          <w:i/>
          <w:iCs/>
          <w:sz w:val="24"/>
          <w:szCs w:val="24"/>
        </w:rPr>
        <w:t>onts from the Aptos family.</w:t>
      </w:r>
    </w:p>
    <w:p w14:paraId="479D08CB" w14:textId="4FC03894" w:rsidR="00937D5F" w:rsidRPr="00BE00B1" w:rsidRDefault="00000000" w:rsidP="00BE00B1">
      <w:pPr>
        <w:pStyle w:val="Body"/>
        <w:numPr>
          <w:ilvl w:val="0"/>
          <w:numId w:val="2"/>
        </w:numPr>
        <w:jc w:val="both"/>
        <w:rPr>
          <w:rFonts w:ascii="Times New Roman" w:hAnsi="Times New Roman" w:cs="Times New Roman"/>
          <w:sz w:val="24"/>
          <w:szCs w:val="24"/>
        </w:rPr>
      </w:pPr>
      <w:r w:rsidRPr="00BE00B1">
        <w:rPr>
          <w:rFonts w:ascii="Times New Roman" w:hAnsi="Times New Roman" w:cs="Times New Roman"/>
          <w:sz w:val="24"/>
          <w:szCs w:val="24"/>
        </w:rPr>
        <w:t xml:space="preserve">Indicate the names of the presenting author </w:t>
      </w:r>
      <w:r w:rsidR="00BE00B1">
        <w:rPr>
          <w:rFonts w:ascii="Times New Roman" w:hAnsi="Times New Roman" w:cs="Times New Roman"/>
          <w:sz w:val="24"/>
          <w:szCs w:val="24"/>
        </w:rPr>
        <w:t xml:space="preserve">and </w:t>
      </w:r>
      <w:r w:rsidRPr="00BE00B1">
        <w:rPr>
          <w:rFonts w:ascii="Times New Roman" w:hAnsi="Times New Roman" w:cs="Times New Roman"/>
          <w:sz w:val="24"/>
          <w:szCs w:val="24"/>
        </w:rPr>
        <w:t xml:space="preserve">co-authors </w:t>
      </w:r>
      <w:r w:rsidRPr="00BE00B1">
        <w:rPr>
          <w:rFonts w:ascii="Times New Roman" w:hAnsi="Times New Roman" w:cs="Times New Roman"/>
          <w:b/>
          <w:bCs/>
          <w:i/>
          <w:iCs/>
          <w:sz w:val="24"/>
          <w:szCs w:val="24"/>
        </w:rPr>
        <w:t>exactly</w:t>
      </w:r>
      <w:r w:rsidRPr="00BE00B1">
        <w:rPr>
          <w:rFonts w:ascii="Times New Roman" w:hAnsi="Times New Roman" w:cs="Times New Roman"/>
          <w:sz w:val="24"/>
          <w:szCs w:val="24"/>
        </w:rPr>
        <w:t xml:space="preserve"> how they should appear in the book of abstracts. Underline the name of the presenting author and place an asterisk next to the name(s) of the corresponding author(s). You do not need to write full postal addresses for authors.</w:t>
      </w:r>
    </w:p>
    <w:p w14:paraId="6E673334" w14:textId="77777777" w:rsidR="00937D5F" w:rsidRPr="00BE00B1" w:rsidRDefault="00000000" w:rsidP="00BE00B1">
      <w:pPr>
        <w:pStyle w:val="Body"/>
        <w:numPr>
          <w:ilvl w:val="0"/>
          <w:numId w:val="2"/>
        </w:numPr>
        <w:jc w:val="both"/>
        <w:rPr>
          <w:rFonts w:ascii="Times New Roman" w:hAnsi="Times New Roman" w:cs="Times New Roman"/>
          <w:sz w:val="24"/>
          <w:szCs w:val="24"/>
        </w:rPr>
      </w:pPr>
      <w:r w:rsidRPr="00BE00B1">
        <w:rPr>
          <w:rFonts w:ascii="Times New Roman" w:hAnsi="Times New Roman" w:cs="Times New Roman"/>
          <w:sz w:val="24"/>
          <w:szCs w:val="24"/>
        </w:rPr>
        <w:t>Embed all figures into the file as JPG or PNG files (see Figure 1). Do not encode the figure captions directly into the figures.</w:t>
      </w:r>
    </w:p>
    <w:p w14:paraId="08243B78" w14:textId="05632F55" w:rsidR="00937D5F" w:rsidRPr="00BE00B1" w:rsidRDefault="00185AC1" w:rsidP="00BE00B1">
      <w:pPr>
        <w:pStyle w:val="Body"/>
        <w:numPr>
          <w:ilvl w:val="0"/>
          <w:numId w:val="2"/>
        </w:numPr>
        <w:jc w:val="both"/>
        <w:rPr>
          <w:rFonts w:ascii="Times New Roman" w:hAnsi="Times New Roman" w:cs="Times New Roman"/>
          <w:sz w:val="24"/>
          <w:szCs w:val="24"/>
        </w:rPr>
      </w:pPr>
      <w:r w:rsidRPr="00BE00B1">
        <w:rPr>
          <w:rFonts w:ascii="Times New Roman" w:hAnsi="Times New Roman" w:cs="Times New Roman"/>
          <w:sz w:val="24"/>
          <w:szCs w:val="24"/>
        </w:rPr>
        <w:t>Indicate references with square brackets [1, 2], and include the references at the foot of the abstract.</w:t>
      </w:r>
    </w:p>
    <w:p w14:paraId="6B1D1BD0" w14:textId="77777777" w:rsidR="00BE00B1" w:rsidRDefault="00BE00B1" w:rsidP="00BE00B1">
      <w:pPr>
        <w:pStyle w:val="Body"/>
        <w:keepNext/>
        <w:jc w:val="center"/>
      </w:pPr>
      <w:r w:rsidRPr="00BE00B1">
        <w:rPr>
          <w:rFonts w:ascii="Times New Roman" w:eastAsia="Arial" w:hAnsi="Times New Roman" w:cs="Times New Roman"/>
          <w:noProof/>
          <w:color w:val="000000" w:themeColor="text1"/>
          <w:sz w:val="40"/>
          <w:szCs w:val="40"/>
          <w14:textOutline w14:w="0" w14:cap="rnd" w14:cmpd="sng" w14:algn="ctr">
            <w14:noFill/>
            <w14:prstDash w14:val="solid"/>
            <w14:bevel/>
          </w14:textOutline>
        </w:rPr>
        <w:drawing>
          <wp:inline distT="0" distB="0" distL="0" distR="0" wp14:anchorId="0A8A8080" wp14:editId="0EF97094">
            <wp:extent cx="2743200" cy="2057543"/>
            <wp:effectExtent l="0" t="0" r="0" b="0"/>
            <wp:docPr id="11143855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385510" name="Picture 11143855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7492" cy="2090764"/>
                    </a:xfrm>
                    <a:prstGeom prst="rect">
                      <a:avLst/>
                    </a:prstGeom>
                  </pic:spPr>
                </pic:pic>
              </a:graphicData>
            </a:graphic>
          </wp:inline>
        </w:drawing>
      </w:r>
    </w:p>
    <w:p w14:paraId="51CAFA37" w14:textId="0F77C719" w:rsidR="00BE00B1" w:rsidRPr="00BE00B1" w:rsidRDefault="00BE00B1" w:rsidP="00BE00B1">
      <w:pPr>
        <w:pStyle w:val="Caption"/>
        <w:rPr>
          <w:color w:val="000000" w:themeColor="text1"/>
          <w:sz w:val="24"/>
          <w:szCs w:val="24"/>
        </w:rPr>
      </w:pPr>
      <w:r w:rsidRPr="00BE00B1">
        <w:rPr>
          <w:color w:val="000000" w:themeColor="text1"/>
          <w:sz w:val="24"/>
          <w:szCs w:val="24"/>
        </w:rPr>
        <w:t xml:space="preserve">Figure </w:t>
      </w:r>
      <w:r w:rsidRPr="00BE00B1">
        <w:rPr>
          <w:color w:val="000000" w:themeColor="text1"/>
          <w:sz w:val="24"/>
          <w:szCs w:val="24"/>
        </w:rPr>
        <w:fldChar w:fldCharType="begin"/>
      </w:r>
      <w:r w:rsidRPr="00BE00B1">
        <w:rPr>
          <w:color w:val="000000" w:themeColor="text1"/>
          <w:sz w:val="24"/>
          <w:szCs w:val="24"/>
        </w:rPr>
        <w:instrText xml:space="preserve"> SEQ Figure \* ARABIC </w:instrText>
      </w:r>
      <w:r w:rsidRPr="00BE00B1">
        <w:rPr>
          <w:color w:val="000000" w:themeColor="text1"/>
          <w:sz w:val="24"/>
          <w:szCs w:val="24"/>
        </w:rPr>
        <w:fldChar w:fldCharType="separate"/>
      </w:r>
      <w:r w:rsidRPr="00BE00B1">
        <w:rPr>
          <w:noProof/>
          <w:color w:val="000000" w:themeColor="text1"/>
          <w:sz w:val="24"/>
          <w:szCs w:val="24"/>
        </w:rPr>
        <w:t>1</w:t>
      </w:r>
      <w:r w:rsidRPr="00BE00B1">
        <w:rPr>
          <w:color w:val="000000" w:themeColor="text1"/>
          <w:sz w:val="24"/>
          <w:szCs w:val="24"/>
        </w:rPr>
        <w:fldChar w:fldCharType="end"/>
      </w:r>
      <w:r w:rsidRPr="00BE00B1">
        <w:rPr>
          <w:color w:val="000000" w:themeColor="text1"/>
          <w:sz w:val="24"/>
          <w:szCs w:val="24"/>
        </w:rPr>
        <w:t>. The Maison du Savoir of the University of Luxembourg, the venue of the 2026 German Liquid Crystal Conference.</w:t>
      </w:r>
    </w:p>
    <w:p w14:paraId="710A1B85" w14:textId="72EDE8B1" w:rsidR="00937D5F" w:rsidRPr="00BE00B1" w:rsidRDefault="00000000" w:rsidP="00BE00B1">
      <w:pPr>
        <w:pStyle w:val="Body"/>
        <w:jc w:val="both"/>
        <w:rPr>
          <w:rFonts w:ascii="Times New Roman" w:eastAsia="Arial" w:hAnsi="Times New Roman" w:cs="Times New Roman"/>
          <w:sz w:val="24"/>
          <w:szCs w:val="24"/>
        </w:rPr>
      </w:pPr>
      <w:r w:rsidRPr="00BE00B1">
        <w:rPr>
          <w:rFonts w:ascii="Times New Roman" w:hAnsi="Times New Roman" w:cs="Times New Roman"/>
          <w:sz w:val="24"/>
          <w:szCs w:val="24"/>
        </w:rPr>
        <w:t>Once prepared, please submit the abstract as a single PDF document through the GLCC website (</w:t>
      </w:r>
      <w:proofErr w:type="spellStart"/>
      <w:r w:rsidRPr="00BE00B1">
        <w:rPr>
          <w:rFonts w:ascii="Times New Roman" w:hAnsi="Times New Roman" w:cs="Times New Roman"/>
          <w:sz w:val="24"/>
          <w:szCs w:val="24"/>
        </w:rPr>
        <w:t>lcsoftmatter.com</w:t>
      </w:r>
      <w:proofErr w:type="spellEnd"/>
      <w:r w:rsidRPr="00BE00B1">
        <w:rPr>
          <w:rFonts w:ascii="Times New Roman" w:hAnsi="Times New Roman" w:cs="Times New Roman"/>
          <w:sz w:val="24"/>
          <w:szCs w:val="24"/>
        </w:rPr>
        <w:t>/glcc2026). We will prioritize new, unpublished results over previously presented data.</w:t>
      </w:r>
    </w:p>
    <w:p w14:paraId="4880C1CB" w14:textId="11F96C34" w:rsidR="00BE00B1" w:rsidRPr="00BE00B1" w:rsidRDefault="00BE00B1" w:rsidP="00BE00B1">
      <w:pPr>
        <w:pStyle w:val="Body"/>
        <w:keepNext/>
        <w:jc w:val="center"/>
        <w:rPr>
          <w:color w:val="000000" w:themeColor="text1"/>
          <w:sz w:val="36"/>
          <w:szCs w:val="36"/>
        </w:rPr>
      </w:pPr>
    </w:p>
    <w:p w14:paraId="330D62BA" w14:textId="32AF279F" w:rsidR="00937D5F" w:rsidRPr="00BE00B1" w:rsidRDefault="00000000" w:rsidP="00BE00B1">
      <w:pPr>
        <w:pStyle w:val="Body"/>
        <w:jc w:val="both"/>
        <w:rPr>
          <w:rFonts w:ascii="Times New Roman" w:eastAsia="Arial" w:hAnsi="Times New Roman" w:cs="Times New Roman"/>
          <w:b/>
          <w:bCs/>
          <w:sz w:val="24"/>
          <w:szCs w:val="24"/>
        </w:rPr>
      </w:pPr>
      <w:r w:rsidRPr="00BE00B1">
        <w:rPr>
          <w:rFonts w:ascii="Times New Roman" w:hAnsi="Times New Roman" w:cs="Times New Roman"/>
          <w:b/>
          <w:bCs/>
          <w:sz w:val="24"/>
          <w:szCs w:val="24"/>
        </w:rPr>
        <w:t>References</w:t>
      </w:r>
    </w:p>
    <w:p w14:paraId="23913B0F" w14:textId="3A7C41E9" w:rsidR="00937D5F" w:rsidRPr="00BE00B1" w:rsidRDefault="00000000" w:rsidP="00BE00B1">
      <w:pPr>
        <w:pStyle w:val="Body"/>
        <w:jc w:val="both"/>
        <w:rPr>
          <w:rFonts w:ascii="Times New Roman" w:eastAsia="Arial" w:hAnsi="Times New Roman" w:cs="Times New Roman"/>
          <w:sz w:val="24"/>
          <w:szCs w:val="24"/>
        </w:rPr>
      </w:pPr>
      <w:r w:rsidRPr="00BE00B1">
        <w:rPr>
          <w:rFonts w:ascii="Times New Roman" w:hAnsi="Times New Roman" w:cs="Times New Roman"/>
          <w:sz w:val="24"/>
          <w:szCs w:val="24"/>
        </w:rPr>
        <w:t xml:space="preserve">[1] T. Emeršič, K. Bagchi, S. Fitz </w:t>
      </w:r>
      <w:r w:rsidRPr="00BE00B1">
        <w:rPr>
          <w:rFonts w:ascii="Times New Roman" w:hAnsi="Times New Roman" w:cs="Times New Roman"/>
          <w:i/>
          <w:iCs/>
          <w:sz w:val="24"/>
          <w:szCs w:val="24"/>
        </w:rPr>
        <w:t>et al</w:t>
      </w:r>
      <w:r w:rsidRPr="00BE00B1">
        <w:rPr>
          <w:rFonts w:ascii="Times New Roman" w:hAnsi="Times New Roman" w:cs="Times New Roman"/>
          <w:sz w:val="24"/>
          <w:szCs w:val="24"/>
        </w:rPr>
        <w:t xml:space="preserve">, </w:t>
      </w:r>
      <w:r w:rsidRPr="00BE00B1">
        <w:rPr>
          <w:rFonts w:ascii="Times New Roman" w:hAnsi="Times New Roman" w:cs="Times New Roman"/>
          <w:i/>
          <w:iCs/>
          <w:sz w:val="24"/>
          <w:szCs w:val="24"/>
        </w:rPr>
        <w:t>J Phys Chem B</w:t>
      </w:r>
      <w:r w:rsidRPr="00BE00B1">
        <w:rPr>
          <w:rFonts w:ascii="Times New Roman" w:hAnsi="Times New Roman" w:cs="Times New Roman"/>
          <w:sz w:val="24"/>
          <w:szCs w:val="24"/>
        </w:rPr>
        <w:t xml:space="preserve"> </w:t>
      </w:r>
      <w:r w:rsidRPr="00BE00B1">
        <w:rPr>
          <w:rFonts w:ascii="Times New Roman" w:hAnsi="Times New Roman" w:cs="Times New Roman"/>
          <w:b/>
          <w:bCs/>
          <w:sz w:val="24"/>
          <w:szCs w:val="24"/>
        </w:rPr>
        <w:t>128</w:t>
      </w:r>
      <w:r w:rsidRPr="00BE00B1">
        <w:rPr>
          <w:rFonts w:ascii="Times New Roman" w:hAnsi="Times New Roman" w:cs="Times New Roman"/>
          <w:sz w:val="24"/>
          <w:szCs w:val="24"/>
        </w:rPr>
        <w:t>, 11441–11449 (2024).</w:t>
      </w:r>
    </w:p>
    <w:p w14:paraId="15937EDA" w14:textId="77777777" w:rsidR="00937D5F" w:rsidRPr="00BE00B1" w:rsidRDefault="00000000" w:rsidP="00BE00B1">
      <w:pPr>
        <w:pStyle w:val="Body"/>
        <w:jc w:val="both"/>
        <w:rPr>
          <w:rFonts w:ascii="Times New Roman" w:eastAsia="Arial" w:hAnsi="Times New Roman" w:cs="Times New Roman"/>
          <w:sz w:val="24"/>
          <w:szCs w:val="24"/>
        </w:rPr>
      </w:pPr>
      <w:r w:rsidRPr="00BE00B1">
        <w:rPr>
          <w:rFonts w:ascii="Times New Roman" w:hAnsi="Times New Roman" w:cs="Times New Roman"/>
          <w:sz w:val="24"/>
          <w:szCs w:val="24"/>
        </w:rPr>
        <w:t xml:space="preserve">[2] N. Najiya and J.P.F. </w:t>
      </w:r>
      <w:proofErr w:type="spellStart"/>
      <w:r w:rsidRPr="00BE00B1">
        <w:rPr>
          <w:rFonts w:ascii="Times New Roman" w:hAnsi="Times New Roman" w:cs="Times New Roman"/>
          <w:sz w:val="24"/>
          <w:szCs w:val="24"/>
        </w:rPr>
        <w:t>Lagerwall</w:t>
      </w:r>
      <w:proofErr w:type="spellEnd"/>
      <w:r w:rsidRPr="00BE00B1">
        <w:rPr>
          <w:rFonts w:ascii="Times New Roman" w:hAnsi="Times New Roman" w:cs="Times New Roman"/>
          <w:sz w:val="24"/>
          <w:szCs w:val="24"/>
        </w:rPr>
        <w:t xml:space="preserve">, </w:t>
      </w:r>
      <w:r w:rsidRPr="00BE00B1">
        <w:rPr>
          <w:rFonts w:ascii="Times New Roman" w:hAnsi="Times New Roman" w:cs="Times New Roman"/>
          <w:i/>
          <w:iCs/>
          <w:sz w:val="24"/>
          <w:szCs w:val="24"/>
        </w:rPr>
        <w:t>Adv Optical Mater</w:t>
      </w:r>
      <w:r w:rsidRPr="00BE00B1">
        <w:rPr>
          <w:rFonts w:ascii="Times New Roman" w:hAnsi="Times New Roman" w:cs="Times New Roman"/>
          <w:sz w:val="24"/>
          <w:szCs w:val="24"/>
        </w:rPr>
        <w:t xml:space="preserve"> </w:t>
      </w:r>
      <w:r w:rsidRPr="00BE00B1">
        <w:rPr>
          <w:rFonts w:ascii="Times New Roman" w:hAnsi="Times New Roman" w:cs="Times New Roman"/>
          <w:b/>
          <w:bCs/>
          <w:sz w:val="24"/>
          <w:szCs w:val="24"/>
        </w:rPr>
        <w:t>13</w:t>
      </w:r>
      <w:r w:rsidRPr="00BE00B1">
        <w:rPr>
          <w:rFonts w:ascii="Times New Roman" w:hAnsi="Times New Roman" w:cs="Times New Roman"/>
          <w:sz w:val="24"/>
          <w:szCs w:val="24"/>
        </w:rPr>
        <w:t>, 2500160 (2025).</w:t>
      </w:r>
    </w:p>
    <w:p w14:paraId="567620D9" w14:textId="1F8FACFA" w:rsidR="00937D5F" w:rsidRPr="00BE00B1" w:rsidRDefault="00937D5F" w:rsidP="00BE00B1">
      <w:pPr>
        <w:pStyle w:val="Body"/>
        <w:jc w:val="both"/>
        <w:rPr>
          <w:rFonts w:ascii="Times New Roman" w:eastAsia="Arial" w:hAnsi="Times New Roman" w:cs="Times New Roman"/>
          <w:sz w:val="24"/>
          <w:szCs w:val="24"/>
        </w:rPr>
      </w:pPr>
    </w:p>
    <w:p w14:paraId="0CD712C1" w14:textId="77777777" w:rsidR="00937D5F" w:rsidRPr="00BE00B1" w:rsidRDefault="00000000" w:rsidP="00BE00B1">
      <w:pPr>
        <w:pStyle w:val="Body"/>
        <w:jc w:val="both"/>
        <w:rPr>
          <w:rFonts w:ascii="Times New Roman" w:eastAsia="Arial" w:hAnsi="Times New Roman" w:cs="Times New Roman"/>
          <w:b/>
          <w:bCs/>
          <w:sz w:val="24"/>
          <w:szCs w:val="24"/>
        </w:rPr>
      </w:pPr>
      <w:r w:rsidRPr="00BE00B1">
        <w:rPr>
          <w:rFonts w:ascii="Times New Roman" w:hAnsi="Times New Roman" w:cs="Times New Roman"/>
          <w:b/>
          <w:bCs/>
          <w:sz w:val="24"/>
          <w:szCs w:val="24"/>
        </w:rPr>
        <w:t>Acknowledgments</w:t>
      </w:r>
    </w:p>
    <w:p w14:paraId="31F73B80" w14:textId="7B051E40" w:rsidR="00937D5F" w:rsidRPr="00BE00B1" w:rsidRDefault="00000000" w:rsidP="00BE00B1">
      <w:pPr>
        <w:pStyle w:val="Body"/>
        <w:jc w:val="both"/>
        <w:rPr>
          <w:rFonts w:ascii="Times New Roman" w:hAnsi="Times New Roman" w:cs="Times New Roman"/>
        </w:rPr>
      </w:pPr>
      <w:r w:rsidRPr="00BE00B1">
        <w:rPr>
          <w:rFonts w:ascii="Times New Roman" w:hAnsi="Times New Roman" w:cs="Times New Roman"/>
          <w:sz w:val="24"/>
          <w:szCs w:val="24"/>
        </w:rPr>
        <w:t>Funding was provided by the Luxembourg National Research Fund.</w:t>
      </w:r>
    </w:p>
    <w:sectPr w:rsidR="00937D5F" w:rsidRPr="00BE00B1">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6726B" w14:textId="77777777" w:rsidR="00F65ED4" w:rsidRDefault="00F65ED4">
      <w:r>
        <w:separator/>
      </w:r>
    </w:p>
  </w:endnote>
  <w:endnote w:type="continuationSeparator" w:id="0">
    <w:p w14:paraId="391478C3" w14:textId="77777777" w:rsidR="00F65ED4" w:rsidRDefault="00F65E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01B5" w14:textId="77777777" w:rsidR="00937D5F" w:rsidRDefault="00937D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59BB3" w14:textId="77777777" w:rsidR="00F65ED4" w:rsidRDefault="00F65ED4">
      <w:r>
        <w:separator/>
      </w:r>
    </w:p>
  </w:footnote>
  <w:footnote w:type="continuationSeparator" w:id="0">
    <w:p w14:paraId="0E2CC6D2" w14:textId="77777777" w:rsidR="00F65ED4" w:rsidRDefault="00F65E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5EEA4" w14:textId="77777777" w:rsidR="00937D5F" w:rsidRDefault="00937D5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A18F2"/>
    <w:multiLevelType w:val="hybridMultilevel"/>
    <w:tmpl w:val="98B60CD8"/>
    <w:numStyleLink w:val="Lettered"/>
  </w:abstractNum>
  <w:abstractNum w:abstractNumId="1" w15:restartNumberingAfterBreak="0">
    <w:nsid w:val="67B313D3"/>
    <w:multiLevelType w:val="hybridMultilevel"/>
    <w:tmpl w:val="98B60CD8"/>
    <w:styleLink w:val="Lettered"/>
    <w:lvl w:ilvl="0" w:tplc="3D042E6E">
      <w:start w:val="1"/>
      <w:numFmt w:val="decimal"/>
      <w:lvlText w:val="(%1)"/>
      <w:lvlJc w:val="left"/>
      <w:pPr>
        <w:ind w:left="369" w:hanging="369"/>
      </w:pPr>
      <w:rPr>
        <w:rFonts w:hAnsi="Arial Unicode MS"/>
        <w:caps w:val="0"/>
        <w:smallCaps w:val="0"/>
        <w:strike w:val="0"/>
        <w:dstrike w:val="0"/>
        <w:outline w:val="0"/>
        <w:emboss w:val="0"/>
        <w:imprint w:val="0"/>
        <w:spacing w:val="0"/>
        <w:w w:val="100"/>
        <w:kern w:val="0"/>
        <w:position w:val="0"/>
        <w:highlight w:val="none"/>
        <w:vertAlign w:val="baseline"/>
      </w:rPr>
    </w:lvl>
    <w:lvl w:ilvl="1" w:tplc="9AD200D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BCF48AE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C54EB74C">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7DD00AF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EA48917E">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0450B3A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0A3AD816">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CDA7D6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096176084">
    <w:abstractNumId w:val="1"/>
  </w:num>
  <w:num w:numId="2" w16cid:durableId="420297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D5F"/>
    <w:rsid w:val="00185AC1"/>
    <w:rsid w:val="003D4E83"/>
    <w:rsid w:val="008C7E64"/>
    <w:rsid w:val="00913430"/>
    <w:rsid w:val="00937D5F"/>
    <w:rsid w:val="00BE00B1"/>
    <w:rsid w:val="00F6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CCC24"/>
  <w15:docId w15:val="{ED50CD0A-6167-8145-9F57-05D9254E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Lettered">
    <w:name w:val="Lettered"/>
    <w:pPr>
      <w:numPr>
        <w:numId w:val="1"/>
      </w:numPr>
    </w:pPr>
  </w:style>
  <w:style w:type="paragraph" w:styleId="Caption">
    <w:name w:val="caption"/>
    <w:basedOn w:val="Normal"/>
    <w:next w:val="Normal"/>
    <w:uiPriority w:val="35"/>
    <w:unhideWhenUsed/>
    <w:qFormat/>
    <w:rsid w:val="00185AC1"/>
    <w:pPr>
      <w:spacing w:after="200"/>
    </w:pPr>
    <w:rPr>
      <w:i/>
      <w:iCs/>
      <w:color w:val="5E5E5E"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Lawrence Honaker</cp:lastModifiedBy>
  <cp:revision>3</cp:revision>
  <dcterms:created xsi:type="dcterms:W3CDTF">2025-11-03T11:25:00Z</dcterms:created>
  <dcterms:modified xsi:type="dcterms:W3CDTF">2025-11-10T11:51:00Z</dcterms:modified>
</cp:coreProperties>
</file>